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13083">
      <w:pPr>
        <w:pStyle w:val="2"/>
        <w:spacing w:before="261" w:line="221" w:lineRule="auto"/>
        <w:jc w:val="center"/>
        <w:outlineLvl w:val="0"/>
        <w:rPr>
          <w:rFonts w:hint="eastAsia" w:ascii="方正公文小标宋" w:hAnsi="方正公文小标宋" w:eastAsia="方正公文小标宋" w:cs="方正公文小标宋"/>
          <w:b/>
          <w:bCs/>
          <w:spacing w:val="-9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pacing w:val="-9"/>
          <w:sz w:val="44"/>
          <w:szCs w:val="44"/>
          <w:lang w:eastAsia="zh-CN"/>
        </w:rPr>
        <w:t>自动控制原理（801）自命题考试大纲</w:t>
      </w:r>
    </w:p>
    <w:p w14:paraId="4F4F0C19">
      <w:pPr>
        <w:pStyle w:val="2"/>
        <w:spacing w:before="261" w:line="221" w:lineRule="auto"/>
        <w:ind w:left="3184"/>
        <w:outlineLvl w:val="0"/>
        <w:rPr>
          <w:rFonts w:ascii="Times New Roman" w:hAnsi="Times New Roman" w:cs="Times New Roman"/>
          <w:b/>
          <w:bCs/>
          <w:spacing w:val="-9"/>
          <w:sz w:val="27"/>
          <w:szCs w:val="27"/>
          <w:lang w:eastAsia="zh-CN"/>
        </w:rPr>
      </w:pPr>
    </w:p>
    <w:p w14:paraId="268FF453">
      <w:pPr>
        <w:pStyle w:val="2"/>
        <w:spacing w:before="68" w:line="300" w:lineRule="auto"/>
        <w:outlineLvl w:val="1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  <w:lang w:eastAsia="zh-CN"/>
        </w:rPr>
        <w:t>一、参考书目</w:t>
      </w:r>
    </w:p>
    <w:p w14:paraId="7B9CD470">
      <w:pPr>
        <w:pStyle w:val="2"/>
        <w:spacing w:before="61" w:line="300" w:lineRule="auto"/>
        <w:ind w:left="463"/>
        <w:rPr>
          <w:rFonts w:ascii="Times New Roman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[1]胡寿松等，《自动控制原理》（第七版），科学出版社</w:t>
      </w:r>
    </w:p>
    <w:p w14:paraId="4A8EC70C">
      <w:pPr>
        <w:pStyle w:val="2"/>
        <w:spacing w:before="61" w:line="300" w:lineRule="auto"/>
        <w:ind w:left="463"/>
        <w:rPr>
          <w:rFonts w:ascii="Times New Roman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[2]王划一等，《现代控制理论基础》，国防工业出版社</w:t>
      </w:r>
    </w:p>
    <w:p w14:paraId="607788BF">
      <w:pPr>
        <w:pStyle w:val="2"/>
        <w:numPr>
          <w:ilvl w:val="0"/>
          <w:numId w:val="1"/>
        </w:numPr>
        <w:spacing w:before="61" w:line="300" w:lineRule="auto"/>
        <w:outlineLvl w:val="1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考试范围</w:t>
      </w:r>
    </w:p>
    <w:p w14:paraId="64C6015E">
      <w:pPr>
        <w:pStyle w:val="2"/>
        <w:spacing w:before="61" w:line="300" w:lineRule="auto"/>
        <w:outlineLvl w:val="1"/>
        <w:rPr>
          <w:rFonts w:ascii="Times New Roman" w:hAnsi="Times New Roman" w:cs="Times New Roman"/>
          <w:b/>
          <w:bCs/>
          <w:spacing w:val="-3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lang w:eastAsia="zh-CN"/>
        </w:rPr>
        <w:t>（一）经典控制部分</w:t>
      </w:r>
    </w:p>
    <w:p w14:paraId="1B2F6844">
      <w:pPr>
        <w:pStyle w:val="2"/>
        <w:numPr>
          <w:ilvl w:val="0"/>
          <w:numId w:val="2"/>
        </w:numPr>
        <w:spacing w:before="61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控制</w:t>
      </w:r>
      <w:r>
        <w:rPr>
          <w:rFonts w:ascii="Times New Roman" w:hAnsi="Times New Roman" w:cs="Times New Roman"/>
          <w:spacing w:val="-4"/>
          <w:sz w:val="24"/>
          <w:szCs w:val="24"/>
        </w:rPr>
        <w:t>系统</w:t>
      </w:r>
      <w:r>
        <w:rPr>
          <w:rFonts w:ascii="Times New Roman" w:hAnsi="Times New Roman" w:cs="Times New Roman"/>
          <w:spacing w:val="-1"/>
          <w:sz w:val="24"/>
          <w:szCs w:val="24"/>
        </w:rPr>
        <w:t>的数学模型</w:t>
      </w:r>
    </w:p>
    <w:p w14:paraId="04BFA883">
      <w:pPr>
        <w:pStyle w:val="2"/>
        <w:numPr>
          <w:ilvl w:val="0"/>
          <w:numId w:val="3"/>
        </w:numPr>
        <w:spacing w:before="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控制系统的时域数学模型</w:t>
      </w:r>
    </w:p>
    <w:p w14:paraId="47B058B8">
      <w:pPr>
        <w:pStyle w:val="2"/>
        <w:numPr>
          <w:ilvl w:val="0"/>
          <w:numId w:val="3"/>
        </w:numPr>
        <w:spacing w:before="6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控制系统的复数域数学模型</w:t>
      </w:r>
    </w:p>
    <w:p w14:paraId="53486E59">
      <w:pPr>
        <w:pStyle w:val="2"/>
        <w:numPr>
          <w:ilvl w:val="0"/>
          <w:numId w:val="3"/>
        </w:numPr>
        <w:spacing w:before="60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控制系统的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动态</w:t>
      </w:r>
      <w:r>
        <w:rPr>
          <w:rFonts w:ascii="Times New Roman" w:hAnsi="Times New Roman" w:cs="Times New Roman"/>
          <w:sz w:val="24"/>
          <w:szCs w:val="24"/>
          <w:lang w:eastAsia="zh-CN"/>
        </w:rPr>
        <w:t>结构图、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信号流图，利用</w:t>
      </w:r>
      <w:r>
        <w:rPr>
          <w:rFonts w:ascii="Times New Roman" w:hAnsi="Times New Roman" w:cs="Times New Roman"/>
          <w:sz w:val="24"/>
          <w:szCs w:val="24"/>
          <w:lang w:eastAsia="zh-CN"/>
        </w:rPr>
        <w:t>结构图、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信号流图求系统传递函数</w:t>
      </w:r>
    </w:p>
    <w:p w14:paraId="1CBE2E91">
      <w:pPr>
        <w:pStyle w:val="2"/>
        <w:numPr>
          <w:ilvl w:val="0"/>
          <w:numId w:val="2"/>
        </w:numPr>
        <w:spacing w:before="61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线性</w:t>
      </w:r>
      <w:r>
        <w:rPr>
          <w:rFonts w:ascii="Times New Roman" w:hAnsi="Times New Roman" w:cs="Times New Roman"/>
          <w:spacing w:val="-4"/>
          <w:sz w:val="24"/>
          <w:szCs w:val="24"/>
        </w:rPr>
        <w:t>系统</w:t>
      </w:r>
      <w:r>
        <w:rPr>
          <w:rFonts w:ascii="Times New Roman" w:hAnsi="Times New Roman" w:cs="Times New Roman"/>
          <w:spacing w:val="-1"/>
          <w:sz w:val="24"/>
          <w:szCs w:val="24"/>
        </w:rPr>
        <w:t>的时域分析法</w:t>
      </w:r>
    </w:p>
    <w:p w14:paraId="470D292C">
      <w:pPr>
        <w:pStyle w:val="2"/>
        <w:numPr>
          <w:ilvl w:val="0"/>
          <w:numId w:val="4"/>
        </w:numPr>
        <w:spacing w:before="62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系统时间响应及性能指标</w:t>
      </w:r>
    </w:p>
    <w:p w14:paraId="5EF1552C">
      <w:pPr>
        <w:pStyle w:val="2"/>
        <w:numPr>
          <w:ilvl w:val="0"/>
          <w:numId w:val="4"/>
        </w:numPr>
        <w:spacing w:before="6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一阶、二阶系统的时域分析</w:t>
      </w:r>
    </w:p>
    <w:p w14:paraId="7ACB65F2">
      <w:pPr>
        <w:pStyle w:val="2"/>
        <w:numPr>
          <w:ilvl w:val="0"/>
          <w:numId w:val="4"/>
        </w:numPr>
        <w:spacing w:before="6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线性系统的稳定性分析（劳斯判据、赫尔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维茨判据）</w:t>
      </w:r>
    </w:p>
    <w:p w14:paraId="6812E155">
      <w:pPr>
        <w:pStyle w:val="2"/>
        <w:numPr>
          <w:ilvl w:val="0"/>
          <w:numId w:val="4"/>
        </w:numPr>
        <w:spacing w:before="60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线性系统的稳态误差计算</w:t>
      </w:r>
    </w:p>
    <w:p w14:paraId="375B73CA">
      <w:pPr>
        <w:pStyle w:val="2"/>
        <w:numPr>
          <w:ilvl w:val="0"/>
          <w:numId w:val="2"/>
        </w:numPr>
        <w:spacing w:before="61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线性</w:t>
      </w:r>
      <w:r>
        <w:rPr>
          <w:rFonts w:ascii="Times New Roman" w:hAnsi="Times New Roman" w:cs="Times New Roman"/>
          <w:spacing w:val="-4"/>
          <w:sz w:val="24"/>
          <w:szCs w:val="24"/>
        </w:rPr>
        <w:t>系统</w:t>
      </w:r>
      <w:r>
        <w:rPr>
          <w:rFonts w:ascii="Times New Roman" w:hAnsi="Times New Roman" w:cs="Times New Roman"/>
          <w:spacing w:val="-1"/>
          <w:sz w:val="24"/>
          <w:szCs w:val="24"/>
        </w:rPr>
        <w:t>的根轨迹法</w:t>
      </w:r>
    </w:p>
    <w:p w14:paraId="4A75D42A">
      <w:pPr>
        <w:pStyle w:val="2"/>
        <w:numPr>
          <w:ilvl w:val="0"/>
          <w:numId w:val="5"/>
        </w:numPr>
        <w:spacing w:before="62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根轨迹法的基本概念</w:t>
      </w:r>
    </w:p>
    <w:p w14:paraId="2559298C">
      <w:pPr>
        <w:pStyle w:val="2"/>
        <w:numPr>
          <w:ilvl w:val="0"/>
          <w:numId w:val="5"/>
        </w:numPr>
        <w:spacing w:before="62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根轨迹绘制的基本法则</w:t>
      </w:r>
    </w:p>
    <w:p w14:paraId="689BB4FA">
      <w:pPr>
        <w:pStyle w:val="2"/>
        <w:numPr>
          <w:ilvl w:val="0"/>
          <w:numId w:val="5"/>
        </w:numPr>
        <w:spacing w:before="62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利用根轨迹分析系统性能</w:t>
      </w:r>
    </w:p>
    <w:p w14:paraId="387AC1D9">
      <w:pPr>
        <w:pStyle w:val="2"/>
        <w:numPr>
          <w:ilvl w:val="0"/>
          <w:numId w:val="2"/>
        </w:numPr>
        <w:spacing w:before="61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线性系统的频域分析法</w:t>
      </w:r>
    </w:p>
    <w:p w14:paraId="586B724E">
      <w:pPr>
        <w:pStyle w:val="2"/>
        <w:numPr>
          <w:ilvl w:val="0"/>
          <w:numId w:val="6"/>
        </w:numPr>
        <w:spacing w:before="62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频率特性的基本概念及图形表示方法</w:t>
      </w:r>
    </w:p>
    <w:p w14:paraId="2D0CF753">
      <w:pPr>
        <w:pStyle w:val="2"/>
        <w:numPr>
          <w:ilvl w:val="0"/>
          <w:numId w:val="6"/>
        </w:numPr>
        <w:spacing w:before="6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典型环节的频率特性和开环频率特性曲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线的绘制（奈奎斯特图和伯德图）</w:t>
      </w:r>
    </w:p>
    <w:p w14:paraId="6578EE96">
      <w:pPr>
        <w:pStyle w:val="2"/>
        <w:numPr>
          <w:ilvl w:val="0"/>
          <w:numId w:val="6"/>
        </w:numPr>
        <w:spacing w:before="6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频率域稳定判据（奈奎斯特稳定判据）</w:t>
      </w:r>
    </w:p>
    <w:p w14:paraId="6B65DC9D">
      <w:pPr>
        <w:pStyle w:val="2"/>
        <w:numPr>
          <w:ilvl w:val="0"/>
          <w:numId w:val="6"/>
        </w:numPr>
        <w:spacing w:before="61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稳定裕度</w:t>
      </w:r>
    </w:p>
    <w:p w14:paraId="3DCD50FF">
      <w:pPr>
        <w:pStyle w:val="2"/>
        <w:numPr>
          <w:ilvl w:val="0"/>
          <w:numId w:val="2"/>
        </w:numPr>
        <w:spacing w:before="61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线性系统的校正方法</w:t>
      </w:r>
    </w:p>
    <w:p w14:paraId="08A91816">
      <w:pPr>
        <w:pStyle w:val="2"/>
        <w:numPr>
          <w:ilvl w:val="0"/>
          <w:numId w:val="7"/>
        </w:numPr>
        <w:spacing w:before="63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系统的设计与校正问题</w:t>
      </w:r>
    </w:p>
    <w:p w14:paraId="5A0DC87A">
      <w:pPr>
        <w:pStyle w:val="2"/>
        <w:numPr>
          <w:ilvl w:val="0"/>
          <w:numId w:val="7"/>
        </w:numPr>
        <w:spacing w:before="6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常用校正装置及其特性</w:t>
      </w:r>
    </w:p>
    <w:p w14:paraId="5DD0CAE8">
      <w:pPr>
        <w:pStyle w:val="2"/>
        <w:numPr>
          <w:ilvl w:val="0"/>
          <w:numId w:val="7"/>
        </w:numPr>
        <w:spacing w:before="61" w:line="300" w:lineRule="auto"/>
        <w:ind w:right="106"/>
        <w:rPr>
          <w:rFonts w:ascii="Times New Roman" w:hAnsi="Times New Roman" w:cs="Times New Roman"/>
          <w:spacing w:val="4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串联校正（</w:t>
      </w:r>
      <w:r>
        <w:rPr>
          <w:rFonts w:hint="eastAsia" w:ascii="Times New Roman" w:hAnsi="Times New Roman" w:cs="Times New Roman"/>
          <w:spacing w:val="-1"/>
          <w:sz w:val="24"/>
          <w:szCs w:val="24"/>
          <w:lang w:eastAsia="zh-CN"/>
        </w:rPr>
        <w:t>频域法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串联超前、串联滞后校正）</w:t>
      </w:r>
      <w:r>
        <w:rPr>
          <w:rFonts w:ascii="Times New Roman" w:hAnsi="Times New Roman" w:cs="Times New Roman"/>
          <w:spacing w:val="4"/>
          <w:sz w:val="24"/>
          <w:szCs w:val="24"/>
          <w:lang w:eastAsia="zh-CN"/>
        </w:rPr>
        <w:t xml:space="preserve"> </w:t>
      </w:r>
    </w:p>
    <w:p w14:paraId="2E051746">
      <w:pPr>
        <w:pStyle w:val="2"/>
        <w:numPr>
          <w:ilvl w:val="0"/>
          <w:numId w:val="7"/>
        </w:numPr>
        <w:spacing w:before="61" w:line="300" w:lineRule="auto"/>
        <w:ind w:right="1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反馈校正</w:t>
      </w:r>
    </w:p>
    <w:p w14:paraId="145AAEFA">
      <w:pPr>
        <w:pStyle w:val="2"/>
        <w:numPr>
          <w:ilvl w:val="0"/>
          <w:numId w:val="2"/>
        </w:numPr>
        <w:spacing w:before="6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线性离散系统的分析与校正</w:t>
      </w:r>
    </w:p>
    <w:p w14:paraId="75F7586D">
      <w:pPr>
        <w:pStyle w:val="2"/>
        <w:numPr>
          <w:ilvl w:val="0"/>
          <w:numId w:val="8"/>
        </w:numPr>
        <w:spacing w:before="62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离散系统的基本概念</w:t>
      </w:r>
    </w:p>
    <w:p w14:paraId="2D0842DD">
      <w:pPr>
        <w:pStyle w:val="2"/>
        <w:numPr>
          <w:ilvl w:val="0"/>
          <w:numId w:val="8"/>
        </w:numPr>
        <w:spacing w:before="62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信号的采样与保持</w:t>
      </w:r>
    </w:p>
    <w:p w14:paraId="30F9D61A">
      <w:pPr>
        <w:pStyle w:val="2"/>
        <w:numPr>
          <w:ilvl w:val="0"/>
          <w:numId w:val="8"/>
        </w:numPr>
        <w:spacing w:before="62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z</w:t>
      </w:r>
      <w:r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变换理论</w:t>
      </w:r>
    </w:p>
    <w:p w14:paraId="7B9777A9">
      <w:pPr>
        <w:pStyle w:val="2"/>
        <w:numPr>
          <w:ilvl w:val="0"/>
          <w:numId w:val="8"/>
        </w:numPr>
        <w:spacing w:before="6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离散系统的数学模型</w:t>
      </w:r>
    </w:p>
    <w:p w14:paraId="7CD694E3">
      <w:pPr>
        <w:pStyle w:val="2"/>
        <w:numPr>
          <w:ilvl w:val="0"/>
          <w:numId w:val="8"/>
        </w:numPr>
        <w:spacing w:before="60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离散系统的稳定性与稳态误差</w:t>
      </w:r>
    </w:p>
    <w:p w14:paraId="4F1ACA77">
      <w:pPr>
        <w:pStyle w:val="2"/>
        <w:numPr>
          <w:ilvl w:val="0"/>
          <w:numId w:val="8"/>
        </w:numPr>
        <w:spacing w:before="6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离散系统的动态性能分析</w:t>
      </w:r>
    </w:p>
    <w:p w14:paraId="51D616C3">
      <w:pPr>
        <w:pStyle w:val="2"/>
        <w:numPr>
          <w:ilvl w:val="0"/>
          <w:numId w:val="2"/>
        </w:numPr>
        <w:spacing w:before="61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非线性</w:t>
      </w:r>
      <w:r>
        <w:rPr>
          <w:rFonts w:ascii="Times New Roman" w:hAnsi="Times New Roman" w:cs="Times New Roman"/>
          <w:spacing w:val="-1"/>
          <w:sz w:val="24"/>
          <w:szCs w:val="24"/>
        </w:rPr>
        <w:t>控制系统的分析</w:t>
      </w:r>
    </w:p>
    <w:p w14:paraId="1D342762">
      <w:pPr>
        <w:pStyle w:val="2"/>
        <w:numPr>
          <w:ilvl w:val="0"/>
          <w:numId w:val="9"/>
        </w:numPr>
        <w:spacing w:before="6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非线性控制系统的</w:t>
      </w:r>
      <w:r>
        <w:rPr>
          <w:rFonts w:hint="eastAsia" w:ascii="Times New Roman" w:hAnsi="Times New Roman" w:cs="Times New Roman"/>
          <w:spacing w:val="-1"/>
          <w:sz w:val="24"/>
          <w:szCs w:val="24"/>
          <w:lang w:eastAsia="zh-CN"/>
        </w:rPr>
        <w:t>基本概念、</w:t>
      </w:r>
      <w:r>
        <w:rPr>
          <w:rFonts w:ascii="Times New Roman" w:hAnsi="Times New Roman" w:cs="Times New Roman"/>
          <w:sz w:val="24"/>
          <w:szCs w:val="24"/>
          <w:lang w:eastAsia="zh-CN"/>
        </w:rPr>
        <w:t>常见非线性特性及其对系统运动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的影响</w:t>
      </w:r>
    </w:p>
    <w:p w14:paraId="74D7ADB2">
      <w:pPr>
        <w:pStyle w:val="2"/>
        <w:numPr>
          <w:ilvl w:val="0"/>
          <w:numId w:val="9"/>
        </w:numPr>
        <w:spacing w:before="60" w:line="30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描述函数法</w:t>
      </w:r>
      <w:r>
        <w:rPr>
          <w:rFonts w:hint="eastAsia" w:ascii="Times New Roman" w:hAnsi="Times New Roman" w:cs="Times New Roman"/>
          <w:spacing w:val="-1"/>
          <w:sz w:val="24"/>
          <w:szCs w:val="24"/>
          <w:lang w:eastAsia="zh-CN"/>
        </w:rPr>
        <w:t xml:space="preserve"> </w:t>
      </w:r>
    </w:p>
    <w:p w14:paraId="112F705D">
      <w:pPr>
        <w:pStyle w:val="2"/>
        <w:spacing w:before="61" w:line="300" w:lineRule="auto"/>
        <w:outlineLvl w:val="1"/>
        <w:rPr>
          <w:rFonts w:ascii="Times New Roman" w:hAnsi="Times New Roman" w:cs="Times New Roman"/>
          <w:b/>
          <w:bCs/>
          <w:spacing w:val="-3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lang w:eastAsia="zh-CN"/>
        </w:rPr>
        <w:t>（二）现代控制部分</w:t>
      </w:r>
    </w:p>
    <w:p w14:paraId="63F66C6F">
      <w:pPr>
        <w:pStyle w:val="2"/>
        <w:numPr>
          <w:ilvl w:val="0"/>
          <w:numId w:val="2"/>
        </w:numPr>
        <w:spacing w:before="6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线性系统的状态空间分析与综合</w:t>
      </w:r>
    </w:p>
    <w:p w14:paraId="7FAAD78E">
      <w:pPr>
        <w:pStyle w:val="2"/>
        <w:numPr>
          <w:ilvl w:val="0"/>
          <w:numId w:val="10"/>
        </w:numPr>
        <w:spacing w:before="6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线性系统的状态空间描述，线性定常系统的线性变换</w:t>
      </w:r>
      <w:r>
        <w:rPr>
          <w:rFonts w:hint="eastAsia" w:ascii="Times New Roman" w:hAnsi="Times New Roman" w:cs="Times New Roman"/>
          <w:spacing w:val="-1"/>
          <w:sz w:val="24"/>
          <w:szCs w:val="24"/>
          <w:lang w:eastAsia="zh-CN"/>
        </w:rPr>
        <w:t>，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状态空间表达式的解</w:t>
      </w:r>
    </w:p>
    <w:p w14:paraId="581C5EBE">
      <w:pPr>
        <w:pStyle w:val="2"/>
        <w:numPr>
          <w:ilvl w:val="0"/>
          <w:numId w:val="10"/>
        </w:numPr>
        <w:spacing w:before="61" w:line="300" w:lineRule="auto"/>
        <w:rPr>
          <w:rFonts w:ascii="Times New Roman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线性系统的能控性与能观测性的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定义及判据</w:t>
      </w:r>
      <w:r>
        <w:rPr>
          <w:rFonts w:hint="eastAsia" w:ascii="Times New Roman" w:hAnsi="Times New Roman" w:cs="Times New Roman"/>
          <w:spacing w:val="-1"/>
          <w:sz w:val="24"/>
          <w:szCs w:val="24"/>
          <w:lang w:eastAsia="zh-CN"/>
        </w:rPr>
        <w:t>，能控标准型和能观标准型，能控性与能观性的对偶关系，系统的结构分解</w:t>
      </w:r>
    </w:p>
    <w:p w14:paraId="536B781D">
      <w:pPr>
        <w:pStyle w:val="2"/>
        <w:numPr>
          <w:ilvl w:val="0"/>
          <w:numId w:val="10"/>
        </w:numPr>
        <w:spacing w:before="61" w:line="30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线性定常系统的反馈结构及全维状态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观测器</w:t>
      </w:r>
    </w:p>
    <w:p w14:paraId="5CEBC940">
      <w:pPr>
        <w:pStyle w:val="2"/>
        <w:numPr>
          <w:ilvl w:val="0"/>
          <w:numId w:val="10"/>
        </w:numPr>
        <w:spacing w:before="61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李雅普诺夫稳定性分析</w:t>
      </w:r>
    </w:p>
    <w:p w14:paraId="5C94787C">
      <w:pPr>
        <w:pStyle w:val="2"/>
        <w:spacing w:before="61" w:line="300" w:lineRule="auto"/>
        <w:outlineLvl w:val="1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zh-CN"/>
        </w:rPr>
        <w:t>三、试题类型与试卷结构</w:t>
      </w:r>
    </w:p>
    <w:p w14:paraId="46DF1DE4">
      <w:pPr>
        <w:pStyle w:val="2"/>
        <w:spacing w:before="61" w:line="300" w:lineRule="auto"/>
        <w:ind w:left="472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pacing w:val="-4"/>
          <w:sz w:val="24"/>
          <w:szCs w:val="24"/>
          <w:lang w:eastAsia="zh-CN"/>
        </w:rPr>
        <w:t>1.</w:t>
      </w:r>
      <w:r>
        <w:rPr>
          <w:rFonts w:ascii="Times New Roman" w:hAnsi="Times New Roman" w:cs="Times New Roman"/>
          <w:spacing w:val="-4"/>
          <w:sz w:val="24"/>
          <w:szCs w:val="24"/>
          <w:lang w:eastAsia="zh-CN"/>
        </w:rPr>
        <w:t>试题分数：总分150分，其中分析计算题约</w:t>
      </w:r>
      <w:r>
        <w:rPr>
          <w:rFonts w:ascii="Times New Roman" w:hAnsi="Times New Roman" w:cs="Times New Roman"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eastAsia="zh-CN"/>
        </w:rPr>
        <w:t>125</w:t>
      </w:r>
      <w:r>
        <w:rPr>
          <w:rFonts w:ascii="Times New Roman" w:hAnsi="Times New Roman" w:cs="Times New Roman"/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eastAsia="zh-CN"/>
        </w:rPr>
        <w:t>分，设</w:t>
      </w:r>
      <w:r>
        <w:rPr>
          <w:rFonts w:ascii="Times New Roman" w:hAnsi="Times New Roman" w:cs="Times New Roman"/>
          <w:spacing w:val="-5"/>
          <w:sz w:val="24"/>
          <w:szCs w:val="24"/>
          <w:lang w:eastAsia="zh-CN"/>
        </w:rPr>
        <w:t>计校正题约</w:t>
      </w:r>
      <w:r>
        <w:rPr>
          <w:rFonts w:ascii="Times New Roman" w:hAnsi="Times New Roman" w:cs="Times New Roman"/>
          <w:spacing w:val="-28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eastAsia="zh-CN"/>
        </w:rPr>
        <w:t>25</w:t>
      </w:r>
      <w:r>
        <w:rPr>
          <w:rFonts w:ascii="Times New Roman" w:hAnsi="Times New Roman" w:cs="Times New Roman"/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eastAsia="zh-CN"/>
        </w:rPr>
        <w:t>分；</w:t>
      </w:r>
    </w:p>
    <w:p w14:paraId="788A7C6E">
      <w:pPr>
        <w:pStyle w:val="2"/>
        <w:spacing w:before="62" w:line="300" w:lineRule="auto"/>
        <w:ind w:left="459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pacing w:val="-1"/>
          <w:sz w:val="24"/>
          <w:szCs w:val="24"/>
          <w:lang w:eastAsia="zh-CN"/>
        </w:rPr>
        <w:t>2.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内容比重：经典控制部分约1</w:t>
      </w:r>
      <w:r>
        <w:rPr>
          <w:rFonts w:hint="eastAsia" w:ascii="Times New Roman" w:hAnsi="Times New Roman" w:cs="Times New Roman"/>
          <w:spacing w:val="-1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0</w:t>
      </w:r>
      <w:r>
        <w:rPr>
          <w:rFonts w:ascii="Times New Roman" w:hAnsi="Times New Roman" w:cs="Times New Roman"/>
          <w:spacing w:val="-41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分；现代控制部分约</w:t>
      </w:r>
      <w:r>
        <w:rPr>
          <w:rFonts w:hint="eastAsia" w:ascii="Times New Roman" w:hAnsi="Times New Roman" w:cs="Times New Roman"/>
          <w:spacing w:val="-1"/>
          <w:sz w:val="24"/>
          <w:szCs w:val="24"/>
          <w:lang w:eastAsia="zh-CN"/>
        </w:rPr>
        <w:t>4</w:t>
      </w:r>
      <w:r>
        <w:rPr>
          <w:rFonts w:ascii="Times New Roman" w:hAnsi="Times New Roman" w:cs="Times New Roman"/>
          <w:spacing w:val="-2"/>
          <w:sz w:val="24"/>
          <w:szCs w:val="24"/>
          <w:lang w:eastAsia="zh-CN"/>
        </w:rPr>
        <w:t>0</w:t>
      </w:r>
      <w:r>
        <w:rPr>
          <w:rFonts w:ascii="Times New Roman" w:hAnsi="Times New Roman" w:cs="Times New Roman"/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eastAsia="zh-CN"/>
        </w:rPr>
        <w:t>分。</w:t>
      </w:r>
    </w:p>
    <w:sectPr>
      <w:pgSz w:w="11906" w:h="16838"/>
      <w:pgMar w:top="1440" w:right="1800" w:bottom="1440" w:left="1800" w:header="822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403C8B8-F8E9-41E5-8CF7-C9932374460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CA7B7"/>
    <w:multiLevelType w:val="singleLevel"/>
    <w:tmpl w:val="822CA7B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2670B4B"/>
    <w:multiLevelType w:val="singleLevel"/>
    <w:tmpl w:val="82670B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8590792E"/>
    <w:multiLevelType w:val="singleLevel"/>
    <w:tmpl w:val="8590792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A697796F"/>
    <w:multiLevelType w:val="singleLevel"/>
    <w:tmpl w:val="A697796F"/>
    <w:lvl w:ilvl="0" w:tentative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abstractNum w:abstractNumId="4">
    <w:nsid w:val="E22D4DE6"/>
    <w:multiLevelType w:val="singleLevel"/>
    <w:tmpl w:val="E22D4D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F51B343F"/>
    <w:multiLevelType w:val="singleLevel"/>
    <w:tmpl w:val="F51B343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F61E6C48"/>
    <w:multiLevelType w:val="singleLevel"/>
    <w:tmpl w:val="F61E6C4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04F1F24E"/>
    <w:multiLevelType w:val="singleLevel"/>
    <w:tmpl w:val="04F1F24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1FCD8BFC"/>
    <w:multiLevelType w:val="singleLevel"/>
    <w:tmpl w:val="1FCD8BF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565FE0B2"/>
    <w:multiLevelType w:val="singleLevel"/>
    <w:tmpl w:val="565FE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0D"/>
    <w:rsid w:val="002519AC"/>
    <w:rsid w:val="003469D8"/>
    <w:rsid w:val="00706B0D"/>
    <w:rsid w:val="007446FB"/>
    <w:rsid w:val="008D2537"/>
    <w:rsid w:val="00D1632E"/>
    <w:rsid w:val="00DF7708"/>
    <w:rsid w:val="08D32990"/>
    <w:rsid w:val="10522556"/>
    <w:rsid w:val="11BA7B07"/>
    <w:rsid w:val="12E61B74"/>
    <w:rsid w:val="1CF52B74"/>
    <w:rsid w:val="1FC7155F"/>
    <w:rsid w:val="20910E0F"/>
    <w:rsid w:val="21583244"/>
    <w:rsid w:val="2B073965"/>
    <w:rsid w:val="2BDD0222"/>
    <w:rsid w:val="2C86318E"/>
    <w:rsid w:val="2E2E420F"/>
    <w:rsid w:val="324C037B"/>
    <w:rsid w:val="35C64AF6"/>
    <w:rsid w:val="363D6F28"/>
    <w:rsid w:val="36D44917"/>
    <w:rsid w:val="371D1BE8"/>
    <w:rsid w:val="37C91FA2"/>
    <w:rsid w:val="39A71C2A"/>
    <w:rsid w:val="39F53D8D"/>
    <w:rsid w:val="3EF677E2"/>
    <w:rsid w:val="3FA27361"/>
    <w:rsid w:val="43065E58"/>
    <w:rsid w:val="49781866"/>
    <w:rsid w:val="49C77AD9"/>
    <w:rsid w:val="4B2B6DA4"/>
    <w:rsid w:val="4C447326"/>
    <w:rsid w:val="5B12008E"/>
    <w:rsid w:val="5BD65D5C"/>
    <w:rsid w:val="5FEB2206"/>
    <w:rsid w:val="61371BA7"/>
    <w:rsid w:val="64EC0EFA"/>
    <w:rsid w:val="64F555CB"/>
    <w:rsid w:val="6BAB6A35"/>
    <w:rsid w:val="6EDA1558"/>
    <w:rsid w:val="6F3C2A7E"/>
    <w:rsid w:val="75C4732A"/>
    <w:rsid w:val="764364A0"/>
    <w:rsid w:val="7DD7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1ec1ccba-3684-49e9-94a7-b1f8d6273086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282A9F1D</paraID>
      <start>15</start>
      <end>16</end>
      <status>modified</status>
      <modifiedWord>（</modifiedWord>
      <trackRevisions>false</trackRevisions>
    </reviewItem>
    <reviewItem>
      <errorID>84131ea6-95ee-4a55-926a-ad01588a77f5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282A9F1D</paraID>
      <start>19</start>
      <end>20</end>
      <status>modified</status>
      <modifiedWord>）</modifiedWord>
      <trackRevisions>false</trackRevisions>
    </reviewItem>
    <reviewItem>
      <errorID>475af32e-dfdf-4c34-810b-d415883cdb6d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 93008A1</paraID>
      <start>7</start>
      <end>7</end>
      <status>modified</status>
      <modifiedWord/>
      <trackRevisions>false</trackRevisions>
    </reviewItem>
    <reviewItem>
      <errorID>74bd0325-5b5b-4bd9-bd3d-468b0e1a67c2</errorID>
      <errorWord>西安电子科技大学</errorWord>
      <group>L1_Punc</group>
      <groupName>标点问题</groupName>
      <ability>L2_Punc_CN</ability>
      <abilityName>标点符号检查</abilityName>
      <candidateList>
        <item>，西安电子科技大学</item>
      </candidateList>
      <explain/>
      <paraID> 93008A1</paraID>
      <start>16</start>
      <end>25</end>
      <status>modified</status>
      <modifiedWord>，西安电子科技大学</modifiedWord>
      <trackRevisions>false</trackRevisions>
    </reviewItem>
    <reviewItem>
      <errorID>4ad12ec3-644d-4b2f-a56a-a98d799673b4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EBBEC70</paraID>
      <start>15</start>
      <end>16</end>
      <status>modified</status>
      <modifiedWord>（</modifiedWord>
      <trackRevisions>false</trackRevisions>
    </reviewItem>
    <reviewItem>
      <errorID>d183122a-5041-426a-ac1b-1685ad9b3a79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EBBEC70</paraID>
      <start>19</start>
      <end>20</end>
      <status>modified</status>
      <modifiedWord>）</modifiedWord>
      <trackRevisions>false</trackRevisions>
    </reviewItem>
    <reviewItem>
      <errorID>a4b25adb-dc74-4a03-8979-1506dd6917a1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4DCDFC0F</paraID>
      <start>0</start>
      <end>2</end>
      <status>modified</status>
      <modifiedWord>1.</modifiedWord>
      <trackRevisions>false</trackRevisions>
    </reviewItem>
    <reviewItem>
      <errorID>9735495a-4de8-4b50-89d9-7fca2bb84391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44827542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65A9C8-94DA-4FE8-AE05-430EB2AE2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720</Characters>
  <Lines>43</Lines>
  <Paragraphs>40</Paragraphs>
  <TotalTime>12</TotalTime>
  <ScaleCrop>false</ScaleCrop>
  <LinksUpToDate>false</LinksUpToDate>
  <CharactersWithSpaces>729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2026-06-09T02:11:00Z</dcterms:created>
  <dc:creator>raynor63</dc:creator>
  <cp:lastModifiedBy>孙关男</cp:lastModifiedBy>
  <dcterms:modified xsi:type="dcterms:W3CDTF">2026-06-09T08:24:25Z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2026-06-08T10:22:47Z</vt:filetime>
  </property>
  <property fmtid="{D5CDD505-2E9C-101B-9397-08002B2CF9AE}" pid="4" name="KSOTemplateDocerSaveRecord">
    <vt:lpwstr>eyJoZGlkIjoiOGMwOTc2M2VmYTZlMjJjMzRmNDU3OWE5MGNhNjllNmUiLCJ1c2VySWQiOiI0OTk5Njc1MzEifQ==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7F4090AA067849D3A8C4069A47F05F6A_13</vt:lpwstr>
  </property>
</Properties>
</file>